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6207" w14:textId="7E3FC956" w:rsidR="008A79AE" w:rsidRPr="00793656" w:rsidRDefault="00D94113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  <w:r w:rsidRPr="00793656">
        <w:rPr>
          <w:szCs w:val="28"/>
        </w:rPr>
        <w:t xml:space="preserve">Закупка </w:t>
      </w:r>
      <w:r w:rsidR="0009728C" w:rsidRPr="0009728C">
        <w:rPr>
          <w:szCs w:val="28"/>
        </w:rPr>
        <w:t>патч-кордов, трансиверов</w:t>
      </w:r>
    </w:p>
    <w:p w14:paraId="0D33597F" w14:textId="77777777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557691BC" w:rsidR="008A79AE" w:rsidRPr="00793656" w:rsidRDefault="0009728C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9728C">
              <w:rPr>
                <w:szCs w:val="28"/>
              </w:rPr>
              <w:t>атч-корд</w:t>
            </w:r>
            <w:r>
              <w:rPr>
                <w:szCs w:val="28"/>
              </w:rPr>
              <w:t>ы</w:t>
            </w:r>
            <w:r w:rsidRPr="0009728C">
              <w:rPr>
                <w:szCs w:val="28"/>
              </w:rPr>
              <w:t>, трансивер</w:t>
            </w:r>
            <w:r>
              <w:rPr>
                <w:szCs w:val="28"/>
              </w:rPr>
              <w:t>ы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547373AA" w:rsidR="008A79AE" w:rsidRPr="00793656" w:rsidRDefault="0009728C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>В соответствии с нижеприведенными характеристиками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10E31AE1" w:rsidR="008A79AE" w:rsidRPr="00793656" w:rsidRDefault="001229C0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iCs/>
                <w:sz w:val="30"/>
                <w:szCs w:val="30"/>
              </w:rPr>
              <w:t xml:space="preserve">18700 </w:t>
            </w:r>
            <w:r w:rsidR="008A79AE" w:rsidRPr="00793656">
              <w:rPr>
                <w:szCs w:val="28"/>
              </w:rPr>
              <w:t>белорусских рублей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012E2AF0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793656">
              <w:rPr>
                <w:szCs w:val="28"/>
              </w:rPr>
              <w:t xml:space="preserve">по </w:t>
            </w:r>
            <w:r w:rsidR="00FE617D" w:rsidRPr="00793656">
              <w:rPr>
                <w:szCs w:val="28"/>
              </w:rPr>
              <w:t>поставке складных стульев</w:t>
            </w:r>
            <w:r w:rsidRPr="00793656">
              <w:rPr>
                <w:szCs w:val="28"/>
              </w:rPr>
              <w:t xml:space="preserve"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по продаже, поставке </w:t>
            </w:r>
            <w:r w:rsidR="001229C0">
              <w:rPr>
                <w:szCs w:val="28"/>
              </w:rPr>
              <w:t>п</w:t>
            </w:r>
            <w:r w:rsidR="001229C0" w:rsidRPr="0009728C">
              <w:rPr>
                <w:szCs w:val="28"/>
              </w:rPr>
              <w:t>атч-корд</w:t>
            </w:r>
            <w:r w:rsidR="001229C0">
              <w:rPr>
                <w:szCs w:val="28"/>
              </w:rPr>
              <w:t>ов</w:t>
            </w:r>
            <w:r w:rsidR="001229C0" w:rsidRPr="0009728C">
              <w:rPr>
                <w:szCs w:val="28"/>
              </w:rPr>
              <w:t>, трансивер</w:t>
            </w:r>
            <w:r w:rsidR="001229C0">
              <w:rPr>
                <w:szCs w:val="28"/>
              </w:rPr>
              <w:t>ов</w:t>
            </w:r>
            <w:r w:rsidRPr="00793656">
              <w:rPr>
                <w:szCs w:val="28"/>
              </w:rPr>
              <w:t xml:space="preserve">. </w:t>
            </w:r>
          </w:p>
          <w:p w14:paraId="1E8E3868" w14:textId="7777777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0931F15F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1)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копия свидетельства о государственной регистрации; 2)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коммерческое предложение с описанием предлагаемых товаров</w:t>
            </w:r>
            <w:r w:rsidR="001229C0">
              <w:rPr>
                <w:szCs w:val="28"/>
              </w:rPr>
              <w:t>, подписанное уполномоченным лицом участника</w:t>
            </w:r>
            <w:r w:rsidRPr="00793656">
              <w:rPr>
                <w:szCs w:val="28"/>
              </w:rPr>
              <w:t>;</w:t>
            </w:r>
          </w:p>
          <w:p w14:paraId="1BF9DD3C" w14:textId="7604D6F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3)</w:t>
            </w:r>
            <w:r w:rsidR="00FE617D" w:rsidRPr="00793656">
              <w:rPr>
                <w:szCs w:val="28"/>
              </w:rPr>
              <w:t> заявление участника процедуры закупки, оформленное в простой письменной форме о том, что:</w:t>
            </w:r>
            <w:r w:rsidRPr="00793656">
              <w:rPr>
                <w:szCs w:val="28"/>
              </w:rPr>
              <w:t xml:space="preserve"> </w:t>
            </w:r>
          </w:p>
          <w:p w14:paraId="0BDCC503" w14:textId="69AB4E54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793656">
              <w:rPr>
                <w:szCs w:val="28"/>
              </w:rPr>
              <w:lastRenderedPageBreak/>
              <w:t>документов или заключенного договора, не подвергались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участника процедуры закупки – физического лица, в том числе индивидуального предпринимателя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лицо не подвергалось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057655CB" w:rsidR="00FE617D" w:rsidRPr="001229C0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1229C0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3A253D" w14:textId="77777777" w:rsidR="00FE617D" w:rsidRPr="001229C0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78C3C804" w14:textId="6FBE1163" w:rsidR="008A79AE" w:rsidRPr="001229C0" w:rsidRDefault="001229C0" w:rsidP="0009747E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lastRenderedPageBreak/>
              <w:t>Требуемые х</w:t>
            </w:r>
            <w:r w:rsidR="00F0121B" w:rsidRPr="001229C0">
              <w:rPr>
                <w:b/>
                <w:bCs/>
                <w:szCs w:val="28"/>
              </w:rPr>
              <w:t xml:space="preserve">арактеристики </w:t>
            </w:r>
            <w:r w:rsidRPr="001229C0">
              <w:rPr>
                <w:b/>
                <w:bCs/>
                <w:szCs w:val="28"/>
              </w:rPr>
              <w:t>патч-кордов, трансиверов</w:t>
            </w:r>
            <w:r w:rsidR="00F0121B" w:rsidRPr="001229C0">
              <w:rPr>
                <w:b/>
                <w:bCs/>
                <w:szCs w:val="28"/>
              </w:rPr>
              <w:t>:</w:t>
            </w:r>
          </w:p>
          <w:p w14:paraId="515FCAC0" w14:textId="777B23A0" w:rsidR="001229C0" w:rsidRPr="001229C0" w:rsidRDefault="001229C0" w:rsidP="001229C0">
            <w:pPr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t>1. Трансивер FIBO FT-S25-M01LD SFP28 - 200шт;</w:t>
            </w:r>
          </w:p>
          <w:p w14:paraId="62F1F90C" w14:textId="41208C61" w:rsidR="001229C0" w:rsidRPr="001229C0" w:rsidRDefault="001229C0" w:rsidP="001229C0">
            <w:pPr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t xml:space="preserve">2. Оптический патч-корд LC/UPC-LC/UPC, </w:t>
            </w:r>
            <w:proofErr w:type="spellStart"/>
            <w:r w:rsidRPr="001229C0">
              <w:rPr>
                <w:b/>
                <w:bCs/>
                <w:szCs w:val="28"/>
              </w:rPr>
              <w:t>Duplex</w:t>
            </w:r>
            <w:proofErr w:type="spellEnd"/>
            <w:r w:rsidRPr="001229C0">
              <w:rPr>
                <w:b/>
                <w:bCs/>
                <w:szCs w:val="28"/>
              </w:rPr>
              <w:t xml:space="preserve"> 5M LSZH MM 50/125 OM3 - 100шт;</w:t>
            </w:r>
          </w:p>
          <w:p w14:paraId="77EC1E44" w14:textId="28BE26C7" w:rsidR="001229C0" w:rsidRPr="001229C0" w:rsidRDefault="001229C0" w:rsidP="001229C0">
            <w:pPr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t xml:space="preserve">3. Оптический патч-корд LC/UPC-LC/UPC, </w:t>
            </w:r>
            <w:proofErr w:type="spellStart"/>
            <w:r w:rsidRPr="001229C0">
              <w:rPr>
                <w:b/>
                <w:bCs/>
                <w:szCs w:val="28"/>
              </w:rPr>
              <w:t>Duplex</w:t>
            </w:r>
            <w:proofErr w:type="spellEnd"/>
            <w:r w:rsidRPr="001229C0">
              <w:rPr>
                <w:b/>
                <w:bCs/>
                <w:szCs w:val="28"/>
              </w:rPr>
              <w:t xml:space="preserve"> 3M LSZH MM 50/125 OM3 100шт;</w:t>
            </w:r>
          </w:p>
          <w:p w14:paraId="1E131B46" w14:textId="77777777" w:rsidR="00F0121B" w:rsidRDefault="001229C0" w:rsidP="001229C0">
            <w:pPr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t xml:space="preserve">4. Оптический патч-корд LC/UPC-LC/UPC, </w:t>
            </w:r>
            <w:proofErr w:type="spellStart"/>
            <w:r w:rsidRPr="001229C0">
              <w:rPr>
                <w:b/>
                <w:bCs/>
                <w:szCs w:val="28"/>
              </w:rPr>
              <w:t>Duplex</w:t>
            </w:r>
            <w:proofErr w:type="spellEnd"/>
            <w:r w:rsidRPr="001229C0">
              <w:rPr>
                <w:b/>
                <w:bCs/>
                <w:szCs w:val="28"/>
              </w:rPr>
              <w:t xml:space="preserve"> 2M LSZH MM 50/125 OM3 - 100шт.</w:t>
            </w:r>
          </w:p>
          <w:p w14:paraId="422987C1" w14:textId="77777777" w:rsidR="001229C0" w:rsidRDefault="001229C0" w:rsidP="001229C0">
            <w:pPr>
              <w:rPr>
                <w:szCs w:val="28"/>
              </w:rPr>
            </w:pPr>
          </w:p>
          <w:p w14:paraId="457867F1" w14:textId="6CE28A62" w:rsidR="001229C0" w:rsidRPr="001229C0" w:rsidRDefault="001229C0" w:rsidP="001229C0">
            <w:pPr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iCs/>
                <w:szCs w:val="28"/>
              </w:rPr>
              <w:t>Срок поставки предметов закупки не должен превышать 7 календарных дней</w:t>
            </w:r>
            <w:r>
              <w:rPr>
                <w:b/>
                <w:bCs/>
                <w:iCs/>
                <w:szCs w:val="28"/>
              </w:rPr>
              <w:t xml:space="preserve"> с даты заключения договора.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163626AC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+375</w:t>
            </w:r>
            <w:r w:rsidR="0068450B">
              <w:rPr>
                <w:szCs w:val="28"/>
              </w:rPr>
              <w:t>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406601DE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08.06.2026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5C8711D9" w14:textId="62ACC6C4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электронной почтой (info@rrbbank.by) (с пометкой «Закупка </w:t>
            </w:r>
            <w:r w:rsidR="001229C0">
              <w:rPr>
                <w:szCs w:val="28"/>
              </w:rPr>
              <w:t>п</w:t>
            </w:r>
            <w:r w:rsidR="001229C0" w:rsidRPr="0009728C">
              <w:rPr>
                <w:szCs w:val="28"/>
              </w:rPr>
              <w:t>атч-корд</w:t>
            </w:r>
            <w:r w:rsidR="001229C0">
              <w:rPr>
                <w:szCs w:val="28"/>
              </w:rPr>
              <w:t>ов</w:t>
            </w:r>
            <w:r w:rsidR="001229C0" w:rsidRPr="0009728C">
              <w:rPr>
                <w:szCs w:val="28"/>
              </w:rPr>
              <w:t>, трансивер</w:t>
            </w:r>
            <w:r w:rsidR="001229C0">
              <w:rPr>
                <w:szCs w:val="28"/>
              </w:rPr>
              <w:t>ов</w:t>
            </w:r>
            <w:r w:rsidRPr="00793656">
              <w:rPr>
                <w:szCs w:val="28"/>
              </w:rPr>
              <w:t>» для Отдела закупок). Предложение не должно содержать ссылку на внешний источник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02798299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>.00 часов 08.06.2026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Место поставки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44EBADF9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18, до склада заказчика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77777777" w:rsidR="00A24E28" w:rsidRPr="00793656" w:rsidRDefault="00A24E28">
      <w:pPr>
        <w:rPr>
          <w:szCs w:val="28"/>
        </w:rPr>
      </w:pPr>
    </w:p>
    <w:sectPr w:rsidR="00A24E28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09728C"/>
    <w:rsid w:val="001229C0"/>
    <w:rsid w:val="00393B76"/>
    <w:rsid w:val="0068450B"/>
    <w:rsid w:val="00793656"/>
    <w:rsid w:val="008A79AE"/>
    <w:rsid w:val="00A24E28"/>
    <w:rsid w:val="00C05540"/>
    <w:rsid w:val="00D348F0"/>
    <w:rsid w:val="00D94113"/>
    <w:rsid w:val="00F0121B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Русакевич Кирилл Михайлович</cp:lastModifiedBy>
  <cp:revision>3</cp:revision>
  <dcterms:created xsi:type="dcterms:W3CDTF">2026-06-02T11:40:00Z</dcterms:created>
  <dcterms:modified xsi:type="dcterms:W3CDTF">2026-06-02T13:58:00Z</dcterms:modified>
</cp:coreProperties>
</file>